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40DD8" w:rsidR="00B40DD8" w:rsidP="37687371" w:rsidRDefault="2A8D6EC2" w14:paraId="038081FB" w14:textId="058C6E1B">
      <w:pPr>
        <w:pStyle w:val="Normal"/>
        <w:spacing w:after="120" w:afterAutospacing="off"/>
        <w:ind w:right="288"/>
        <w:jc w:val="left"/>
        <w:rPr>
          <w:rFonts w:ascii="Calibri" w:hAnsi="Calibri" w:eastAsia="Calibri" w:cs="Calibri"/>
          <w:b w:val="1"/>
          <w:bCs w:val="1"/>
          <w:color w:val="000000" w:themeColor="text1" w:themeTint="FF" w:themeShade="FF"/>
          <w:sz w:val="28"/>
          <w:szCs w:val="28"/>
        </w:rPr>
      </w:pPr>
      <w:r w:rsidRPr="4D960345" w:rsidR="2A8D6EC2">
        <w:rPr>
          <w:rFonts w:ascii="Calibri" w:hAnsi="Calibri" w:eastAsia="Calibri" w:cs="Calibri"/>
          <w:b w:val="1"/>
          <w:bCs w:val="1"/>
          <w:color w:val="000000" w:themeColor="text1" w:themeTint="FF" w:themeShade="FF"/>
          <w:sz w:val="28"/>
          <w:szCs w:val="28"/>
        </w:rPr>
        <w:t>Sample Social Media Language to Accompany PD Infographic</w:t>
      </w:r>
    </w:p>
    <w:p w:rsidR="2A8D6EC2" w:rsidP="7D60BA5C" w:rsidRDefault="2A8D6EC2" w14:paraId="1B0A4F1D" w14:textId="7FCBEB0F">
      <w:pPr>
        <w:spacing w:line="257" w:lineRule="exact"/>
        <w:rPr>
          <w:rFonts w:ascii="Calibri" w:hAnsi="Calibri" w:eastAsia="Calibri" w:cs="Calibri"/>
          <w:color w:val="000000" w:themeColor="text1"/>
        </w:rPr>
      </w:pPr>
      <w:r w:rsidRPr="6BE01556" w:rsidR="2A8D6EC2">
        <w:rPr>
          <w:rFonts w:ascii="Calibri" w:hAnsi="Calibri" w:eastAsia="Calibri" w:cs="Calibri"/>
          <w:color w:val="000000" w:themeColor="text1" w:themeTint="FF" w:themeShade="FF"/>
        </w:rPr>
        <w:t>For any questions regarding</w:t>
      </w:r>
      <w:r w:rsidRPr="6BE01556" w:rsidR="6E5DBD24">
        <w:rPr>
          <w:rFonts w:ascii="Calibri" w:hAnsi="Calibri" w:eastAsia="Calibri" w:cs="Calibri"/>
          <w:color w:val="000000" w:themeColor="text1" w:themeTint="FF" w:themeShade="FF"/>
        </w:rPr>
        <w:t xml:space="preserve"> the graphics and</w:t>
      </w:r>
      <w:r w:rsidRPr="6BE01556" w:rsidR="2A8D6EC2">
        <w:rPr>
          <w:rFonts w:ascii="Calibri" w:hAnsi="Calibri" w:eastAsia="Calibri" w:cs="Calibri"/>
          <w:color w:val="000000" w:themeColor="text1" w:themeTint="FF" w:themeShade="FF"/>
        </w:rPr>
        <w:t xml:space="preserve"> how to utilize the materials on social media platforms, </w:t>
      </w:r>
      <w:r w:rsidRPr="6BE01556" w:rsidR="2A8D6EC2">
        <w:rPr>
          <w:rFonts w:ascii="Calibri" w:hAnsi="Calibri" w:eastAsia="Calibri" w:cs="Calibri"/>
          <w:color w:val="000000" w:themeColor="text1" w:themeTint="FF" w:themeShade="FF"/>
        </w:rPr>
        <w:t xml:space="preserve">please contact Kate Holden, </w:t>
      </w:r>
      <w:hyperlink r:id="R09d902b089984984">
        <w:r w:rsidRPr="6BE01556" w:rsidR="2A8D6EC2">
          <w:rPr>
            <w:rStyle w:val="Hyperlink"/>
            <w:rFonts w:ascii="Calibri" w:hAnsi="Calibri" w:eastAsia="Calibri" w:cs="Calibri"/>
          </w:rPr>
          <w:t>kholden@nacdl.org</w:t>
        </w:r>
      </w:hyperlink>
      <w:r w:rsidRPr="6BE01556" w:rsidR="2A8D6EC2">
        <w:rPr>
          <w:rFonts w:ascii="Calibri" w:hAnsi="Calibri" w:eastAsia="Calibri" w:cs="Calibri"/>
          <w:color w:val="000000" w:themeColor="text1" w:themeTint="FF" w:themeShade="FF"/>
        </w:rPr>
        <w:t xml:space="preserve">, or Madeline </w:t>
      </w:r>
      <w:r w:rsidRPr="6BE01556" w:rsidR="2A8D6EC2">
        <w:rPr>
          <w:rFonts w:ascii="Calibri" w:hAnsi="Calibri" w:eastAsia="Calibri" w:cs="Calibri"/>
          <w:color w:val="000000" w:themeColor="text1" w:themeTint="FF" w:themeShade="FF"/>
        </w:rPr>
        <w:t>Sklar</w:t>
      </w:r>
      <w:r w:rsidRPr="6BE01556" w:rsidR="2A8D6EC2">
        <w:rPr>
          <w:rFonts w:ascii="Calibri" w:hAnsi="Calibri" w:eastAsia="Calibri" w:cs="Calibri"/>
          <w:color w:val="000000" w:themeColor="text1" w:themeTint="FF" w:themeShade="FF"/>
        </w:rPr>
        <w:t xml:space="preserve">, </w:t>
      </w:r>
      <w:hyperlink r:id="Rdc76c7fed622438a">
        <w:r w:rsidRPr="6BE01556" w:rsidR="2A8D6EC2">
          <w:rPr>
            <w:rStyle w:val="Hyperlink"/>
            <w:rFonts w:ascii="Calibri" w:hAnsi="Calibri" w:eastAsia="Calibri" w:cs="Calibri"/>
          </w:rPr>
          <w:t>msklar@nacdl.org</w:t>
        </w:r>
      </w:hyperlink>
      <w:r w:rsidRPr="6BE01556" w:rsidR="2A8D6EC2">
        <w:rPr>
          <w:rFonts w:ascii="Calibri" w:hAnsi="Calibri" w:eastAsia="Calibri" w:cs="Calibri"/>
          <w:color w:val="000000" w:themeColor="text1" w:themeTint="FF" w:themeShade="FF"/>
        </w:rPr>
        <w:t xml:space="preserve">; </w:t>
      </w:r>
    </w:p>
    <w:p w:rsidR="2A8D6EC2" w:rsidP="7D60BA5C" w:rsidRDefault="2A8D6EC2" w14:paraId="22B17272" w14:textId="0AF748E6">
      <w:pPr>
        <w:spacing w:line="257" w:lineRule="exact"/>
        <w:rPr>
          <w:rFonts w:ascii="Calibri" w:hAnsi="Calibri" w:eastAsia="Calibri" w:cs="Calibri"/>
          <w:color w:val="000000" w:themeColor="text1"/>
        </w:rPr>
      </w:pPr>
      <w:r w:rsidRPr="37687371" w:rsidR="2A8D6EC2">
        <w:rPr>
          <w:rFonts w:ascii="Calibri" w:hAnsi="Calibri" w:eastAsia="Calibri" w:cs="Calibri"/>
          <w:color w:val="000000" w:themeColor="text1" w:themeTint="FF" w:themeShade="FF"/>
        </w:rPr>
        <w:t>For any questions about NACDL’s work in public defense, please contact Bonnie Hoffman,</w:t>
      </w:r>
      <w:r w:rsidRPr="37687371" w:rsidR="2A8D6EC2">
        <w:rPr>
          <w:rFonts w:ascii="Calibri" w:hAnsi="Calibri" w:eastAsia="Calibri" w:cs="Calibri"/>
          <w:color w:val="000000" w:themeColor="text1" w:themeTint="FF" w:themeShade="FF"/>
        </w:rPr>
        <w:t xml:space="preserve"> </w:t>
      </w:r>
      <w:hyperlink r:id="R7afc8f1addec4bd0">
        <w:r w:rsidRPr="37687371" w:rsidR="2A8D6EC2">
          <w:rPr>
            <w:rStyle w:val="Hyperlink"/>
            <w:rFonts w:ascii="Calibri" w:hAnsi="Calibri" w:eastAsia="Calibri" w:cs="Calibri"/>
          </w:rPr>
          <w:t>bhoffman@nacdl.org</w:t>
        </w:r>
      </w:hyperlink>
      <w:r w:rsidRPr="37687371" w:rsidR="2A8D6EC2">
        <w:rPr>
          <w:rFonts w:ascii="Calibri" w:hAnsi="Calibri" w:eastAsia="Calibri" w:cs="Calibri"/>
          <w:color w:val="000000" w:themeColor="text1" w:themeTint="FF" w:themeShade="FF"/>
        </w:rPr>
        <w:t xml:space="preserve">;  </w:t>
      </w:r>
    </w:p>
    <w:p w:rsidR="2A8D6EC2" w:rsidP="7D60BA5C" w:rsidRDefault="2A8D6EC2" w14:paraId="44CEAC36" w14:textId="4DC33A41">
      <w:pPr>
        <w:rPr>
          <w:rFonts w:ascii="Calibri" w:hAnsi="Calibri" w:eastAsia="Calibri" w:cs="Calibri"/>
          <w:color w:val="000000" w:themeColor="text1"/>
        </w:rPr>
      </w:pPr>
      <w:r w:rsidRPr="5E78059B" w:rsidR="2A8D6EC2">
        <w:rPr>
          <w:rFonts w:ascii="Calibri" w:hAnsi="Calibri" w:eastAsia="Calibri" w:cs="Calibri"/>
          <w:color w:val="000000" w:themeColor="text1" w:themeTint="FF" w:themeShade="FF"/>
        </w:rPr>
        <w:t xml:space="preserve">For any questions about NACDL’s legislative advocacy, please contact Monica Reid, </w:t>
      </w:r>
      <w:hyperlink r:id="Rd92b5565e97e48a2">
        <w:r w:rsidRPr="5E78059B" w:rsidR="2A8D6EC2">
          <w:rPr>
            <w:rStyle w:val="Hyperlink"/>
            <w:rFonts w:ascii="Calibri" w:hAnsi="Calibri" w:eastAsia="Calibri" w:cs="Calibri"/>
          </w:rPr>
          <w:t>mreid@nacdl.org</w:t>
        </w:r>
      </w:hyperlink>
      <w:r w:rsidRPr="5E78059B" w:rsidR="2A8D6EC2">
        <w:rPr>
          <w:rFonts w:ascii="Calibri" w:hAnsi="Calibri" w:eastAsia="Calibri" w:cs="Calibri"/>
          <w:color w:val="000000" w:themeColor="text1" w:themeTint="FF" w:themeShade="FF"/>
        </w:rPr>
        <w:t>.</w:t>
      </w:r>
    </w:p>
    <w:p w:rsidR="707B7148" w:rsidP="5E78059B" w:rsidRDefault="707B7148" w14:paraId="688D2F3D" w14:textId="6C95DAFA">
      <w:pPr>
        <w:pStyle w:val="Normal"/>
        <w:rPr>
          <w:rFonts w:ascii="Calibri" w:hAnsi="Calibri" w:eastAsia="Calibri" w:cs="Calibri"/>
          <w:b w:val="0"/>
          <w:bCs w:val="0"/>
          <w:i w:val="0"/>
          <w:iCs w:val="0"/>
          <w:noProof w:val="0"/>
          <w:color w:val="000000" w:themeColor="text1" w:themeTint="FF" w:themeShade="FF"/>
          <w:sz w:val="22"/>
          <w:szCs w:val="22"/>
          <w:lang w:val="en-US"/>
        </w:rPr>
      </w:pPr>
      <w:r w:rsidRPr="5E78059B" w:rsidR="707B7148">
        <w:rPr>
          <w:rFonts w:ascii="Calibri" w:hAnsi="Calibri" w:eastAsia="Calibri" w:cs="Calibri"/>
          <w:b w:val="0"/>
          <w:bCs w:val="0"/>
          <w:i w:val="0"/>
          <w:iCs w:val="0"/>
          <w:noProof w:val="0"/>
          <w:color w:val="000000" w:themeColor="text1" w:themeTint="FF" w:themeShade="FF"/>
          <w:sz w:val="22"/>
          <w:szCs w:val="22"/>
          <w:lang w:val="en-US"/>
        </w:rPr>
        <w:t xml:space="preserve">Make sure to tag NACDL on </w:t>
      </w:r>
      <w:hyperlink r:id="Rbaccf3b8367b4042">
        <w:r w:rsidRPr="5E78059B" w:rsidR="707B7148">
          <w:rPr>
            <w:rStyle w:val="Hyperlink"/>
            <w:rFonts w:ascii="Calibri" w:hAnsi="Calibri" w:eastAsia="Calibri" w:cs="Calibri"/>
            <w:b w:val="0"/>
            <w:bCs w:val="0"/>
            <w:i w:val="0"/>
            <w:iCs w:val="0"/>
            <w:strike w:val="0"/>
            <w:dstrike w:val="0"/>
            <w:noProof w:val="0"/>
            <w:sz w:val="22"/>
            <w:szCs w:val="22"/>
            <w:lang w:val="en-US"/>
          </w:rPr>
          <w:t>Facebook</w:t>
        </w:r>
      </w:hyperlink>
      <w:r w:rsidRPr="5E78059B" w:rsidR="707B7148">
        <w:rPr>
          <w:rFonts w:ascii="Calibri" w:hAnsi="Calibri" w:eastAsia="Calibri" w:cs="Calibri"/>
          <w:b w:val="0"/>
          <w:bCs w:val="0"/>
          <w:i w:val="0"/>
          <w:iCs w:val="0"/>
          <w:noProof w:val="0"/>
          <w:color w:val="000000" w:themeColor="text1" w:themeTint="FF" w:themeShade="FF"/>
          <w:sz w:val="22"/>
          <w:szCs w:val="22"/>
          <w:lang w:val="en-US"/>
        </w:rPr>
        <w:t xml:space="preserve">, </w:t>
      </w:r>
      <w:hyperlink r:id="Rf681bc39b6fb4a9d">
        <w:r w:rsidRPr="5E78059B" w:rsidR="707B7148">
          <w:rPr>
            <w:rStyle w:val="Hyperlink"/>
            <w:rFonts w:ascii="Calibri" w:hAnsi="Calibri" w:eastAsia="Calibri" w:cs="Calibri"/>
            <w:b w:val="0"/>
            <w:bCs w:val="0"/>
            <w:i w:val="0"/>
            <w:iCs w:val="0"/>
            <w:strike w:val="0"/>
            <w:dstrike w:val="0"/>
            <w:noProof w:val="0"/>
            <w:sz w:val="22"/>
            <w:szCs w:val="22"/>
            <w:lang w:val="en-US"/>
          </w:rPr>
          <w:t>Twitter</w:t>
        </w:r>
      </w:hyperlink>
      <w:r w:rsidRPr="5E78059B" w:rsidR="707B7148">
        <w:rPr>
          <w:rFonts w:ascii="Calibri" w:hAnsi="Calibri" w:eastAsia="Calibri" w:cs="Calibri"/>
          <w:b w:val="0"/>
          <w:bCs w:val="0"/>
          <w:i w:val="0"/>
          <w:iCs w:val="0"/>
          <w:noProof w:val="0"/>
          <w:color w:val="000000" w:themeColor="text1" w:themeTint="FF" w:themeShade="FF"/>
          <w:sz w:val="22"/>
          <w:szCs w:val="22"/>
          <w:lang w:val="en-US"/>
        </w:rPr>
        <w:t xml:space="preserve">, and </w:t>
      </w:r>
      <w:hyperlink r:id="Rdc1bcb96301447d5">
        <w:r w:rsidRPr="5E78059B" w:rsidR="707B7148">
          <w:rPr>
            <w:rStyle w:val="Hyperlink"/>
            <w:rFonts w:ascii="Calibri" w:hAnsi="Calibri" w:eastAsia="Calibri" w:cs="Calibri"/>
            <w:b w:val="0"/>
            <w:bCs w:val="0"/>
            <w:i w:val="0"/>
            <w:iCs w:val="0"/>
            <w:strike w:val="0"/>
            <w:dstrike w:val="0"/>
            <w:noProof w:val="0"/>
            <w:sz w:val="22"/>
            <w:szCs w:val="22"/>
            <w:lang w:val="en-US"/>
          </w:rPr>
          <w:t>Instagram</w:t>
        </w:r>
      </w:hyperlink>
      <w:r w:rsidRPr="5E78059B" w:rsidR="707B7148">
        <w:rPr>
          <w:rFonts w:ascii="Calibri" w:hAnsi="Calibri" w:eastAsia="Calibri" w:cs="Calibri"/>
          <w:b w:val="0"/>
          <w:bCs w:val="0"/>
          <w:i w:val="0"/>
          <w:iCs w:val="0"/>
          <w:noProof w:val="0"/>
          <w:color w:val="000000" w:themeColor="text1" w:themeTint="FF" w:themeShade="FF"/>
          <w:sz w:val="22"/>
          <w:szCs w:val="22"/>
          <w:lang w:val="en-US"/>
        </w:rPr>
        <w:t xml:space="preserve"> when sharing!</w:t>
      </w:r>
    </w:p>
    <w:p w:rsidRPr="00FB5244" w:rsidR="00FB5244" w:rsidP="3EFC889A" w:rsidRDefault="00FB5244" w14:paraId="1DCA367A" w14:textId="5ACB7DF0">
      <w:pPr>
        <w:pStyle w:val="ListParagraph"/>
        <w:numPr>
          <w:ilvl w:val="0"/>
          <w:numId w:val="2"/>
        </w:numPr>
        <w:spacing w:after="0"/>
        <w:rPr>
          <w:rFonts w:eastAsiaTheme="minorEastAsia"/>
          <w:b/>
          <w:bCs/>
        </w:rPr>
      </w:pPr>
      <w:r w:rsidRPr="00FB5244">
        <w:rPr>
          <w:rFonts w:ascii="Calibri" w:hAnsi="Calibri" w:eastAsia="Calibri" w:cs="Calibri"/>
          <w:b/>
          <w:bCs/>
        </w:rPr>
        <w:t>Mass incarceration comes with dramatic costs, including those arising from unnecessary pretrial detention, lengthy sentences, collateral consequences that limit job opportunities and earning potential, and the destabilization of families and communities, just to name a few. #ProtectPublicDefense</w:t>
      </w:r>
    </w:p>
    <w:p w:rsidR="00FB5244" w:rsidP="00FB5244" w:rsidRDefault="00FB5244" w14:paraId="4BAB5899" w14:textId="0AA98B6F">
      <w:pPr>
        <w:spacing w:after="0"/>
        <w:rPr>
          <w:rFonts w:eastAsiaTheme="minorEastAsia"/>
          <w:b/>
          <w:bCs/>
        </w:rPr>
      </w:pPr>
    </w:p>
    <w:p w:rsidRPr="00485997" w:rsidR="00FB5244" w:rsidP="00485997" w:rsidRDefault="00485997" w14:paraId="2556DA1F" w14:textId="0B39FDAA">
      <w:pPr>
        <w:pStyle w:val="ListParagraph"/>
        <w:numPr>
          <w:ilvl w:val="0"/>
          <w:numId w:val="4"/>
        </w:numPr>
        <w:spacing w:line="257" w:lineRule="exact"/>
        <w:rPr>
          <w:b/>
          <w:bCs/>
        </w:rPr>
      </w:pPr>
      <w:r w:rsidRPr="00485997">
        <w:rPr>
          <w:rFonts w:ascii="Calibri" w:hAnsi="Calibri" w:eastAsia="Calibri" w:cs="Calibri"/>
          <w:b/>
          <w:bCs/>
        </w:rPr>
        <w:t>Legislators face many budget priorities while dealing with the fiscal impact of #COVID19. Properly resourced public defense providers protect state and local budgets, promote public safety, and increase confidence in our justice system. #ProtectPublicDefense</w:t>
      </w:r>
    </w:p>
    <w:p w:rsidR="00FB5244" w:rsidP="00FB5244" w:rsidRDefault="00FB5244" w14:paraId="0725AF37" w14:textId="77777777">
      <w:pPr>
        <w:pStyle w:val="ListParagraph"/>
        <w:spacing w:after="0"/>
        <w:rPr>
          <w:rFonts w:eastAsiaTheme="minorEastAsia"/>
          <w:b/>
          <w:bCs/>
        </w:rPr>
      </w:pPr>
    </w:p>
    <w:p w:rsidR="000F37FF" w:rsidP="3EFC889A" w:rsidRDefault="000F37FF" w14:paraId="5A02BF6F" w14:textId="7A545D80">
      <w:pPr>
        <w:pStyle w:val="ListParagraph"/>
        <w:numPr>
          <w:ilvl w:val="0"/>
          <w:numId w:val="2"/>
        </w:numPr>
        <w:spacing w:after="0"/>
        <w:rPr>
          <w:rFonts w:eastAsiaTheme="minorEastAsia"/>
          <w:b/>
          <w:bCs/>
        </w:rPr>
      </w:pPr>
      <w:r>
        <w:rPr>
          <w:rFonts w:eastAsiaTheme="minorEastAsia"/>
          <w:b/>
          <w:bCs/>
        </w:rPr>
        <w:t xml:space="preserve">Underfunding </w:t>
      </w:r>
      <w:r w:rsidR="00C43CA8">
        <w:rPr>
          <w:rFonts w:eastAsiaTheme="minorEastAsia"/>
          <w:b/>
          <w:bCs/>
        </w:rPr>
        <w:t>p</w:t>
      </w:r>
      <w:r>
        <w:rPr>
          <w:rFonts w:eastAsiaTheme="minorEastAsia"/>
          <w:b/>
          <w:bCs/>
        </w:rPr>
        <w:t xml:space="preserve">ublic </w:t>
      </w:r>
      <w:r w:rsidR="00C43CA8">
        <w:rPr>
          <w:rFonts w:eastAsiaTheme="minorEastAsia"/>
          <w:b/>
          <w:bCs/>
        </w:rPr>
        <w:t>d</w:t>
      </w:r>
      <w:r>
        <w:rPr>
          <w:rFonts w:eastAsiaTheme="minorEastAsia"/>
          <w:b/>
          <w:bCs/>
        </w:rPr>
        <w:t xml:space="preserve">efense </w:t>
      </w:r>
      <w:r w:rsidR="00A60C11">
        <w:rPr>
          <w:rFonts w:eastAsiaTheme="minorEastAsia"/>
          <w:b/>
          <w:bCs/>
        </w:rPr>
        <w:t xml:space="preserve">– whether </w:t>
      </w:r>
      <w:r w:rsidR="00B210B0">
        <w:rPr>
          <w:rFonts w:eastAsiaTheme="minorEastAsia"/>
          <w:b/>
          <w:bCs/>
        </w:rPr>
        <w:t>it is a</w:t>
      </w:r>
      <w:r w:rsidR="00A60C11">
        <w:rPr>
          <w:rFonts w:eastAsiaTheme="minorEastAsia"/>
          <w:b/>
          <w:bCs/>
        </w:rPr>
        <w:t xml:space="preserve"> </w:t>
      </w:r>
      <w:r w:rsidR="00221450">
        <w:rPr>
          <w:rFonts w:eastAsiaTheme="minorEastAsia"/>
          <w:b/>
          <w:bCs/>
        </w:rPr>
        <w:t>public defender office</w:t>
      </w:r>
      <w:r w:rsidR="00A60C11">
        <w:rPr>
          <w:rFonts w:eastAsiaTheme="minorEastAsia"/>
          <w:b/>
          <w:bCs/>
        </w:rPr>
        <w:t xml:space="preserve"> or </w:t>
      </w:r>
      <w:r w:rsidR="00B210B0">
        <w:rPr>
          <w:rFonts w:eastAsiaTheme="minorEastAsia"/>
          <w:b/>
          <w:bCs/>
        </w:rPr>
        <w:t xml:space="preserve">an </w:t>
      </w:r>
      <w:r w:rsidR="00A60C11">
        <w:rPr>
          <w:rFonts w:eastAsiaTheme="minorEastAsia"/>
          <w:b/>
          <w:bCs/>
        </w:rPr>
        <w:t xml:space="preserve">appointed counsel program </w:t>
      </w:r>
      <w:r w:rsidR="00221450">
        <w:rPr>
          <w:rFonts w:eastAsiaTheme="minorEastAsia"/>
          <w:b/>
          <w:bCs/>
        </w:rPr>
        <w:t>–</w:t>
      </w:r>
      <w:r w:rsidR="00A60C11">
        <w:rPr>
          <w:rFonts w:eastAsiaTheme="minorEastAsia"/>
          <w:b/>
          <w:bCs/>
        </w:rPr>
        <w:t xml:space="preserve"> </w:t>
      </w:r>
      <w:r w:rsidR="00830A3C">
        <w:rPr>
          <w:rFonts w:eastAsiaTheme="minorEastAsia"/>
          <w:b/>
          <w:bCs/>
        </w:rPr>
        <w:t>has devastating consequences. #ProtectPublicDefense</w:t>
      </w:r>
    </w:p>
    <w:p w:rsidR="00950268" w:rsidP="00950268" w:rsidRDefault="00950268" w14:paraId="43FACD19" w14:textId="0D8B6C0E">
      <w:pPr>
        <w:spacing w:after="0"/>
        <w:rPr>
          <w:rFonts w:eastAsiaTheme="minorEastAsia"/>
          <w:b/>
          <w:bCs/>
        </w:rPr>
      </w:pPr>
    </w:p>
    <w:p w:rsidRPr="00950268" w:rsidR="00950268" w:rsidP="00950268" w:rsidRDefault="00950268" w14:paraId="38BD1959" w14:textId="7704A8BA">
      <w:pPr>
        <w:pStyle w:val="ListParagraph"/>
        <w:numPr>
          <w:ilvl w:val="0"/>
          <w:numId w:val="3"/>
        </w:numPr>
        <w:spacing w:after="0"/>
        <w:rPr>
          <w:rFonts w:eastAsiaTheme="minorEastAsia"/>
          <w:b/>
          <w:bCs/>
        </w:rPr>
      </w:pPr>
      <w:r>
        <w:rPr>
          <w:rFonts w:eastAsiaTheme="minorEastAsia"/>
          <w:b/>
          <w:bCs/>
        </w:rPr>
        <w:t xml:space="preserve">Adequately </w:t>
      </w:r>
      <w:r w:rsidR="00C43CA8">
        <w:rPr>
          <w:rFonts w:eastAsiaTheme="minorEastAsia"/>
          <w:b/>
          <w:bCs/>
        </w:rPr>
        <w:t>f</w:t>
      </w:r>
      <w:r>
        <w:rPr>
          <w:rFonts w:eastAsiaTheme="minorEastAsia"/>
          <w:b/>
          <w:bCs/>
        </w:rPr>
        <w:t xml:space="preserve">unded </w:t>
      </w:r>
      <w:r w:rsidR="00C43CA8">
        <w:rPr>
          <w:rFonts w:eastAsiaTheme="minorEastAsia"/>
          <w:b/>
          <w:bCs/>
        </w:rPr>
        <w:t>p</w:t>
      </w:r>
      <w:r>
        <w:rPr>
          <w:rFonts w:eastAsiaTheme="minorEastAsia"/>
          <w:b/>
          <w:bCs/>
        </w:rPr>
        <w:t xml:space="preserve">ublic </w:t>
      </w:r>
      <w:r w:rsidR="00C43CA8">
        <w:rPr>
          <w:rFonts w:eastAsiaTheme="minorEastAsia"/>
          <w:b/>
          <w:bCs/>
        </w:rPr>
        <w:t>d</w:t>
      </w:r>
      <w:r>
        <w:rPr>
          <w:rFonts w:eastAsiaTheme="minorEastAsia"/>
          <w:b/>
          <w:bCs/>
        </w:rPr>
        <w:t xml:space="preserve">efense </w:t>
      </w:r>
      <w:r w:rsidR="00C43CA8">
        <w:rPr>
          <w:rFonts w:eastAsiaTheme="minorEastAsia"/>
          <w:b/>
          <w:bCs/>
        </w:rPr>
        <w:t>s</w:t>
      </w:r>
      <w:r>
        <w:rPr>
          <w:rFonts w:eastAsiaTheme="minorEastAsia"/>
          <w:b/>
          <w:bCs/>
        </w:rPr>
        <w:t xml:space="preserve">ystems </w:t>
      </w:r>
      <w:proofErr w:type="gramStart"/>
      <w:r>
        <w:rPr>
          <w:rFonts w:eastAsiaTheme="minorEastAsia"/>
          <w:b/>
          <w:bCs/>
        </w:rPr>
        <w:t xml:space="preserve">= </w:t>
      </w:r>
      <w:r w:rsidR="005B2AB9">
        <w:rPr>
          <w:rFonts w:eastAsiaTheme="minorEastAsia"/>
          <w:b/>
          <w:bCs/>
        </w:rPr>
        <w:t xml:space="preserve"> </w:t>
      </w:r>
      <w:r w:rsidR="00AC16CB">
        <w:rPr>
          <w:rFonts w:eastAsiaTheme="minorEastAsia"/>
          <w:b/>
          <w:bCs/>
        </w:rPr>
        <w:t>Better</w:t>
      </w:r>
      <w:proofErr w:type="gramEnd"/>
      <w:r w:rsidR="00AC16CB">
        <w:rPr>
          <w:rFonts w:eastAsiaTheme="minorEastAsia"/>
          <w:b/>
          <w:bCs/>
        </w:rPr>
        <w:t xml:space="preserve"> outcomes for </w:t>
      </w:r>
      <w:r w:rsidR="00FE70DC">
        <w:rPr>
          <w:rFonts w:eastAsiaTheme="minorEastAsia"/>
          <w:b/>
          <w:bCs/>
        </w:rPr>
        <w:t xml:space="preserve">individuals </w:t>
      </w:r>
      <w:r w:rsidR="00C43CA8">
        <w:rPr>
          <w:rFonts w:eastAsiaTheme="minorEastAsia"/>
          <w:b/>
          <w:bCs/>
        </w:rPr>
        <w:t>and their families</w:t>
      </w:r>
      <w:r w:rsidR="00AC16CB">
        <w:rPr>
          <w:rFonts w:eastAsiaTheme="minorEastAsia"/>
          <w:b/>
          <w:bCs/>
        </w:rPr>
        <w:t>. #ProtectPublicDefense</w:t>
      </w:r>
    </w:p>
    <w:p w:rsidR="3EFC889A" w:rsidP="3EFC889A" w:rsidRDefault="3EFC889A" w14:paraId="22F2474C" w14:textId="53333548">
      <w:pPr>
        <w:spacing w:after="0"/>
        <w:rPr>
          <w:b/>
          <w:bCs/>
        </w:rPr>
      </w:pPr>
    </w:p>
    <w:p w:rsidR="49889930" w:rsidP="3EFC889A" w:rsidRDefault="00830A3C" w14:paraId="3060F04F" w14:textId="463D581F">
      <w:pPr>
        <w:pStyle w:val="ListParagraph"/>
        <w:numPr>
          <w:ilvl w:val="0"/>
          <w:numId w:val="2"/>
        </w:numPr>
        <w:rPr>
          <w:rFonts w:eastAsiaTheme="minorEastAsia"/>
          <w:b/>
          <w:bCs/>
        </w:rPr>
      </w:pPr>
      <w:r>
        <w:rPr>
          <w:b/>
          <w:bCs/>
        </w:rPr>
        <w:t xml:space="preserve">Access to </w:t>
      </w:r>
      <w:r w:rsidR="008E1362">
        <w:rPr>
          <w:b/>
          <w:bCs/>
        </w:rPr>
        <w:t>adequately funded</w:t>
      </w:r>
      <w:r w:rsidR="00AC16CB">
        <w:rPr>
          <w:b/>
          <w:bCs/>
        </w:rPr>
        <w:t xml:space="preserve"> </w:t>
      </w:r>
      <w:r w:rsidRPr="48F3A883" w:rsidR="47E68D01">
        <w:rPr>
          <w:b/>
          <w:bCs/>
        </w:rPr>
        <w:t>public defense providers:</w:t>
      </w:r>
      <w:r w:rsidRPr="48F3A883" w:rsidR="1DA63A91">
        <w:rPr>
          <w:b/>
          <w:bCs/>
        </w:rPr>
        <w:t xml:space="preserve"> </w:t>
      </w:r>
    </w:p>
    <w:p w:rsidR="6ACD4E41" w:rsidP="3EFC889A" w:rsidRDefault="6ACD4E41" w14:paraId="30E17162" w14:textId="5754583E">
      <w:pPr>
        <w:ind w:left="720"/>
        <w:rPr>
          <w:b/>
          <w:bCs/>
        </w:rPr>
      </w:pPr>
      <w:r w:rsidRPr="3EFC889A">
        <w:rPr>
          <w:color w:val="4D5156"/>
          <w:sz w:val="21"/>
          <w:szCs w:val="21"/>
        </w:rPr>
        <w:t>⬇️</w:t>
      </w:r>
      <w:r w:rsidRPr="3EFC889A" w:rsidR="1DA63A91">
        <w:rPr>
          <w:b/>
          <w:bCs/>
        </w:rPr>
        <w:t xml:space="preserve"> </w:t>
      </w:r>
      <w:r w:rsidRPr="3EFC889A" w:rsidR="150DA0B2">
        <w:rPr>
          <w:b/>
          <w:bCs/>
        </w:rPr>
        <w:t xml:space="preserve">decreases </w:t>
      </w:r>
      <w:r w:rsidRPr="3EFC889A" w:rsidR="1DA63A91">
        <w:rPr>
          <w:b/>
          <w:bCs/>
        </w:rPr>
        <w:t>pretrial detention</w:t>
      </w:r>
    </w:p>
    <w:p w:rsidR="4647EF62" w:rsidP="3EFC889A" w:rsidRDefault="4647EF62" w14:paraId="2CE8BCBA" w14:textId="59AF266D">
      <w:pPr>
        <w:ind w:left="720"/>
        <w:rPr>
          <w:b/>
          <w:bCs/>
        </w:rPr>
      </w:pPr>
      <w:r w:rsidRPr="3EFC889A">
        <w:rPr>
          <w:b/>
          <w:bCs/>
        </w:rPr>
        <w:t>&amp;</w:t>
      </w:r>
    </w:p>
    <w:p w:rsidR="2C40C532" w:rsidP="3EFC889A" w:rsidRDefault="2C40C532" w14:paraId="129BDFAF" w14:textId="60DF849D">
      <w:pPr>
        <w:ind w:left="720"/>
      </w:pPr>
      <w:r w:rsidRPr="3EFC889A">
        <w:rPr>
          <w:rFonts w:ascii="Calibri" w:hAnsi="Calibri" w:eastAsia="Calibri" w:cs="Calibri"/>
          <w:color w:val="4D5156"/>
          <w:sz w:val="21"/>
          <w:szCs w:val="21"/>
        </w:rPr>
        <w:t>⬇️</w:t>
      </w:r>
      <w:r w:rsidRPr="3EFC889A" w:rsidR="7545175F">
        <w:rPr>
          <w:b/>
          <w:bCs/>
        </w:rPr>
        <w:t xml:space="preserve"> </w:t>
      </w:r>
      <w:r w:rsidRPr="3EFC889A" w:rsidR="44377B08">
        <w:rPr>
          <w:b/>
          <w:bCs/>
        </w:rPr>
        <w:t xml:space="preserve">decreases </w:t>
      </w:r>
      <w:r w:rsidRPr="3EFC889A" w:rsidR="7545175F">
        <w:rPr>
          <w:b/>
          <w:bCs/>
        </w:rPr>
        <w:t>bail amounts</w:t>
      </w:r>
    </w:p>
    <w:p w:rsidR="19B4278E" w:rsidP="3EFC889A" w:rsidRDefault="19B4278E" w14:paraId="6924ADF5" w14:textId="57DE1338">
      <w:pPr>
        <w:ind w:left="720"/>
        <w:rPr>
          <w:b/>
          <w:bCs/>
        </w:rPr>
      </w:pPr>
      <w:r w:rsidRPr="3EFC889A">
        <w:rPr>
          <w:b/>
          <w:bCs/>
        </w:rPr>
        <w:t>#ProtectPublicDefense</w:t>
      </w:r>
    </w:p>
    <w:p w:rsidR="0C84CD13" w:rsidP="3EFC889A" w:rsidRDefault="00830A3C" w14:paraId="7AC473F3" w14:textId="48E330C8">
      <w:pPr>
        <w:pStyle w:val="ListParagraph"/>
        <w:numPr>
          <w:ilvl w:val="0"/>
          <w:numId w:val="1"/>
        </w:numPr>
        <w:rPr>
          <w:rFonts w:eastAsiaTheme="minorEastAsia"/>
          <w:b/>
          <w:bCs/>
        </w:rPr>
      </w:pPr>
      <w:r>
        <w:rPr>
          <w:b/>
          <w:bCs/>
        </w:rPr>
        <w:t>A</w:t>
      </w:r>
      <w:r w:rsidRPr="23DC5717" w:rsidR="6B5A3DE7">
        <w:rPr>
          <w:b/>
          <w:bCs/>
        </w:rPr>
        <w:t>ccess to</w:t>
      </w:r>
      <w:r w:rsidRPr="23DC5717" w:rsidR="0C84CD13">
        <w:rPr>
          <w:b/>
          <w:bCs/>
        </w:rPr>
        <w:t xml:space="preserve"> adequately funded public defense provider</w:t>
      </w:r>
      <w:r w:rsidRPr="23DC5717" w:rsidR="7C92A203">
        <w:rPr>
          <w:b/>
          <w:bCs/>
        </w:rPr>
        <w:t>s</w:t>
      </w:r>
      <w:r w:rsidRPr="23DC5717" w:rsidR="7ADDA04C">
        <w:rPr>
          <w:b/>
          <w:bCs/>
        </w:rPr>
        <w:t xml:space="preserve"> </w:t>
      </w:r>
      <w:r w:rsidRPr="23DC5717" w:rsidR="56F5AB26">
        <w:rPr>
          <w:b/>
          <w:bCs/>
        </w:rPr>
        <w:t>re</w:t>
      </w:r>
      <w:r w:rsidRPr="23DC5717" w:rsidR="3A66A7CB">
        <w:rPr>
          <w:b/>
          <w:bCs/>
        </w:rPr>
        <w:t>duces</w:t>
      </w:r>
      <w:r w:rsidRPr="23DC5717" w:rsidR="454C6A16">
        <w:rPr>
          <w:b/>
          <w:bCs/>
        </w:rPr>
        <w:t xml:space="preserve"> pretrial detention, lowers the likelihood of</w:t>
      </w:r>
      <w:r w:rsidRPr="23DC5717" w:rsidR="3A66A7CB">
        <w:rPr>
          <w:b/>
          <w:bCs/>
        </w:rPr>
        <w:t xml:space="preserve"> i</w:t>
      </w:r>
      <w:r w:rsidRPr="23DC5717" w:rsidR="00070500">
        <w:rPr>
          <w:b/>
          <w:bCs/>
        </w:rPr>
        <w:t>ncarceration</w:t>
      </w:r>
      <w:r w:rsidRPr="23DC5717" w:rsidR="5B1AB22E">
        <w:rPr>
          <w:b/>
          <w:bCs/>
        </w:rPr>
        <w:t xml:space="preserve">, </w:t>
      </w:r>
      <w:r w:rsidRPr="23DC5717" w:rsidR="07621BF1">
        <w:rPr>
          <w:b/>
          <w:bCs/>
        </w:rPr>
        <w:t>and results in better</w:t>
      </w:r>
      <w:r w:rsidRPr="23DC5717" w:rsidR="00070500">
        <w:rPr>
          <w:b/>
          <w:bCs/>
        </w:rPr>
        <w:t xml:space="preserve"> overall case outcomes for</w:t>
      </w:r>
      <w:r w:rsidR="00FE70DC">
        <w:rPr>
          <w:b/>
          <w:bCs/>
        </w:rPr>
        <w:t xml:space="preserve"> individuals accused of a crime</w:t>
      </w:r>
      <w:r w:rsidRPr="23DC5717" w:rsidR="17C3F540">
        <w:rPr>
          <w:b/>
          <w:bCs/>
        </w:rPr>
        <w:t>.</w:t>
      </w:r>
      <w:r w:rsidRPr="23DC5717" w:rsidR="36D216AD">
        <w:rPr>
          <w:b/>
          <w:bCs/>
        </w:rPr>
        <w:t xml:space="preserve"> #ProtectPublicDefense</w:t>
      </w:r>
      <w:r w:rsidR="0C84CD13">
        <w:br/>
      </w:r>
    </w:p>
    <w:p w:rsidRPr="00B40DD8" w:rsidR="3EFC889A" w:rsidP="746F582C" w:rsidRDefault="7272906A" w14:paraId="70FABFC9" w14:textId="6CBE34E6">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Pr="746F582C" w:rsidR="7272906A">
        <w:rPr>
          <w:b w:val="1"/>
          <w:bCs w:val="1"/>
        </w:rPr>
        <w:t xml:space="preserve">The </w:t>
      </w:r>
      <w:r w:rsidRPr="746F582C" w:rsidR="00BC445A">
        <w:rPr>
          <w:b w:val="1"/>
          <w:bCs w:val="1"/>
        </w:rPr>
        <w:t>6th</w:t>
      </w:r>
      <w:r w:rsidRPr="746F582C" w:rsidR="7272906A">
        <w:rPr>
          <w:b w:val="1"/>
          <w:bCs w:val="1"/>
        </w:rPr>
        <w:t xml:space="preserve"> Amendment guarantees</w:t>
      </w:r>
      <w:r w:rsidRPr="746F582C" w:rsidR="007B37E5">
        <w:rPr>
          <w:b w:val="1"/>
          <w:bCs w:val="1"/>
        </w:rPr>
        <w:t xml:space="preserve"> </w:t>
      </w:r>
      <w:r w:rsidRPr="746F582C" w:rsidR="7272906A">
        <w:rPr>
          <w:b w:val="1"/>
          <w:bCs w:val="1"/>
        </w:rPr>
        <w:t>the right to counsel in all criminal proceedings</w:t>
      </w:r>
      <w:r w:rsidRPr="746F582C" w:rsidR="00BC445A">
        <w:rPr>
          <w:b w:val="1"/>
          <w:bCs w:val="1"/>
        </w:rPr>
        <w:t>.</w:t>
      </w:r>
      <w:r w:rsidRPr="746F582C" w:rsidR="785C5EB5">
        <w:rPr>
          <w:b w:val="1"/>
          <w:bCs w:val="1"/>
        </w:rPr>
        <w:t xml:space="preserve"> </w:t>
      </w:r>
      <w:r w:rsidRPr="746F582C" w:rsidR="007B37E5">
        <w:rPr>
          <w:b w:val="1"/>
          <w:bCs w:val="1"/>
        </w:rPr>
        <w:t>#ProtectPublicDefense</w:t>
      </w:r>
    </w:p>
    <w:sectPr w:rsidRPr="00B40DD8" w:rsidR="3EFC889A" w:rsidSect="00B40DD8">
      <w:pgSz w:w="12240" w:h="15840" w:orient="portrait"/>
      <w:pgMar w:top="1440" w:right="1440" w:bottom="1440" w:left="1440" w:header="720" w:footer="720" w:gutter="0"/>
      <w:cols w:space="720"/>
      <w:docGrid w:linePitch="360"/>
      <w:headerReference w:type="default" r:id="Rfe6763d930414716"/>
      <w:footerReference w:type="default" r:id="R0c3b34f77e8d45b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6F582C" w:rsidTr="746F582C" w14:paraId="5C0CEF1B">
      <w:tc>
        <w:tcPr>
          <w:tcW w:w="3120" w:type="dxa"/>
          <w:tcMar/>
        </w:tcPr>
        <w:p w:rsidR="746F582C" w:rsidP="746F582C" w:rsidRDefault="746F582C" w14:paraId="7334C767" w14:textId="2163681D">
          <w:pPr>
            <w:pStyle w:val="Header"/>
            <w:bidi w:val="0"/>
            <w:ind w:left="-115"/>
            <w:jc w:val="left"/>
          </w:pPr>
        </w:p>
      </w:tc>
      <w:tc>
        <w:tcPr>
          <w:tcW w:w="3120" w:type="dxa"/>
          <w:tcMar/>
        </w:tcPr>
        <w:p w:rsidR="746F582C" w:rsidP="746F582C" w:rsidRDefault="746F582C" w14:paraId="573EDEE2" w14:textId="1FD9EAA0">
          <w:pPr>
            <w:pStyle w:val="Header"/>
            <w:bidi w:val="0"/>
            <w:jc w:val="center"/>
          </w:pPr>
        </w:p>
      </w:tc>
      <w:tc>
        <w:tcPr>
          <w:tcW w:w="3120" w:type="dxa"/>
          <w:tcMar/>
        </w:tcPr>
        <w:p w:rsidR="746F582C" w:rsidP="746F582C" w:rsidRDefault="746F582C" w14:paraId="4D571A96" w14:textId="20656BEB">
          <w:pPr>
            <w:pStyle w:val="Header"/>
            <w:bidi w:val="0"/>
            <w:ind w:right="-115"/>
            <w:jc w:val="right"/>
          </w:pPr>
        </w:p>
      </w:tc>
    </w:tr>
  </w:tbl>
  <w:p w:rsidR="746F582C" w:rsidP="746F582C" w:rsidRDefault="746F582C" w14:paraId="0E6CA1A3" w14:textId="4ACFDE7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46F582C" w:rsidTr="5E78059B" w14:paraId="69ACA4E6">
      <w:tc>
        <w:tcPr>
          <w:tcW w:w="3120" w:type="dxa"/>
          <w:tcMar/>
        </w:tcPr>
        <w:p w:rsidR="746F582C" w:rsidP="746F582C" w:rsidRDefault="746F582C" w14:paraId="45DCF1BD" w14:textId="707007B8">
          <w:pPr>
            <w:pStyle w:val="Header"/>
            <w:bidi w:val="0"/>
            <w:ind w:left="-115"/>
            <w:jc w:val="left"/>
          </w:pPr>
        </w:p>
      </w:tc>
      <w:tc>
        <w:tcPr>
          <w:tcW w:w="3120" w:type="dxa"/>
          <w:tcMar/>
        </w:tcPr>
        <w:p w:rsidR="746F582C" w:rsidP="746F582C" w:rsidRDefault="746F582C" w14:paraId="3A4F8DE6" w14:textId="28D0457B">
          <w:pPr>
            <w:pStyle w:val="Header"/>
            <w:bidi w:val="0"/>
            <w:jc w:val="center"/>
          </w:pPr>
          <w:r w:rsidR="5E78059B">
            <w:drawing>
              <wp:inline wp14:editId="3D1E52D7" wp14:anchorId="450DF8B2">
                <wp:extent cx="698429" cy="748871"/>
                <wp:effectExtent l="0" t="0" r="0" b="0"/>
                <wp:docPr id="697330682" name="" title=""/>
                <wp:cNvGraphicFramePr>
                  <a:graphicFrameLocks noChangeAspect="1"/>
                </wp:cNvGraphicFramePr>
                <a:graphic>
                  <a:graphicData uri="http://schemas.openxmlformats.org/drawingml/2006/picture">
                    <pic:pic>
                      <pic:nvPicPr>
                        <pic:cNvPr id="0" name=""/>
                        <pic:cNvPicPr/>
                      </pic:nvPicPr>
                      <pic:blipFill>
                        <a:blip r:embed="R021b3f6e73c4417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98429" cy="748871"/>
                        </a:xfrm>
                        <a:prstGeom prst="rect">
                          <a:avLst/>
                        </a:prstGeom>
                      </pic:spPr>
                    </pic:pic>
                  </a:graphicData>
                </a:graphic>
              </wp:inline>
            </w:drawing>
          </w:r>
        </w:p>
      </w:tc>
      <w:tc>
        <w:tcPr>
          <w:tcW w:w="3120" w:type="dxa"/>
          <w:tcMar/>
        </w:tcPr>
        <w:p w:rsidR="746F582C" w:rsidP="746F582C" w:rsidRDefault="746F582C" w14:paraId="723218F8" w14:textId="73D156EE">
          <w:pPr>
            <w:pStyle w:val="Header"/>
            <w:bidi w:val="0"/>
            <w:ind w:right="-115"/>
            <w:jc w:val="right"/>
          </w:pPr>
        </w:p>
      </w:tc>
    </w:tr>
  </w:tbl>
  <w:p w:rsidR="746F582C" w:rsidP="746F582C" w:rsidRDefault="746F582C" w14:paraId="44323CAE" w14:textId="4D78DFD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A1D97"/>
    <w:multiLevelType w:val="hybridMultilevel"/>
    <w:tmpl w:val="A48035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981229E"/>
    <w:multiLevelType w:val="hybridMultilevel"/>
    <w:tmpl w:val="A4084F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2CE6664"/>
    <w:multiLevelType w:val="hybridMultilevel"/>
    <w:tmpl w:val="BD74A632"/>
    <w:lvl w:ilvl="0" w:tplc="7F463598">
      <w:start w:val="1"/>
      <w:numFmt w:val="bullet"/>
      <w:lvlText w:val=""/>
      <w:lvlJc w:val="left"/>
      <w:pPr>
        <w:ind w:left="720" w:hanging="360"/>
      </w:pPr>
      <w:rPr>
        <w:rFonts w:hint="default" w:ascii="Symbol" w:hAnsi="Symbol"/>
      </w:rPr>
    </w:lvl>
    <w:lvl w:ilvl="1" w:tplc="9A3EC99C">
      <w:start w:val="1"/>
      <w:numFmt w:val="bullet"/>
      <w:lvlText w:val="o"/>
      <w:lvlJc w:val="left"/>
      <w:pPr>
        <w:ind w:left="1440" w:hanging="360"/>
      </w:pPr>
      <w:rPr>
        <w:rFonts w:hint="default" w:ascii="Courier New" w:hAnsi="Courier New"/>
      </w:rPr>
    </w:lvl>
    <w:lvl w:ilvl="2" w:tplc="1FBCD836">
      <w:start w:val="1"/>
      <w:numFmt w:val="bullet"/>
      <w:lvlText w:val=""/>
      <w:lvlJc w:val="left"/>
      <w:pPr>
        <w:ind w:left="2160" w:hanging="360"/>
      </w:pPr>
      <w:rPr>
        <w:rFonts w:hint="default" w:ascii="Wingdings" w:hAnsi="Wingdings"/>
      </w:rPr>
    </w:lvl>
    <w:lvl w:ilvl="3" w:tplc="3D3A60CA">
      <w:start w:val="1"/>
      <w:numFmt w:val="bullet"/>
      <w:lvlText w:val=""/>
      <w:lvlJc w:val="left"/>
      <w:pPr>
        <w:ind w:left="2880" w:hanging="360"/>
      </w:pPr>
      <w:rPr>
        <w:rFonts w:hint="default" w:ascii="Symbol" w:hAnsi="Symbol"/>
      </w:rPr>
    </w:lvl>
    <w:lvl w:ilvl="4" w:tplc="9E92CE4C">
      <w:start w:val="1"/>
      <w:numFmt w:val="bullet"/>
      <w:lvlText w:val="o"/>
      <w:lvlJc w:val="left"/>
      <w:pPr>
        <w:ind w:left="3600" w:hanging="360"/>
      </w:pPr>
      <w:rPr>
        <w:rFonts w:hint="default" w:ascii="Courier New" w:hAnsi="Courier New"/>
      </w:rPr>
    </w:lvl>
    <w:lvl w:ilvl="5" w:tplc="F90E1B2C">
      <w:start w:val="1"/>
      <w:numFmt w:val="bullet"/>
      <w:lvlText w:val=""/>
      <w:lvlJc w:val="left"/>
      <w:pPr>
        <w:ind w:left="4320" w:hanging="360"/>
      </w:pPr>
      <w:rPr>
        <w:rFonts w:hint="default" w:ascii="Wingdings" w:hAnsi="Wingdings"/>
      </w:rPr>
    </w:lvl>
    <w:lvl w:ilvl="6" w:tplc="C600942A">
      <w:start w:val="1"/>
      <w:numFmt w:val="bullet"/>
      <w:lvlText w:val=""/>
      <w:lvlJc w:val="left"/>
      <w:pPr>
        <w:ind w:left="5040" w:hanging="360"/>
      </w:pPr>
      <w:rPr>
        <w:rFonts w:hint="default" w:ascii="Symbol" w:hAnsi="Symbol"/>
      </w:rPr>
    </w:lvl>
    <w:lvl w:ilvl="7" w:tplc="BC9AFFCC">
      <w:start w:val="1"/>
      <w:numFmt w:val="bullet"/>
      <w:lvlText w:val="o"/>
      <w:lvlJc w:val="left"/>
      <w:pPr>
        <w:ind w:left="5760" w:hanging="360"/>
      </w:pPr>
      <w:rPr>
        <w:rFonts w:hint="default" w:ascii="Courier New" w:hAnsi="Courier New"/>
      </w:rPr>
    </w:lvl>
    <w:lvl w:ilvl="8" w:tplc="E74867DA">
      <w:start w:val="1"/>
      <w:numFmt w:val="bullet"/>
      <w:lvlText w:val=""/>
      <w:lvlJc w:val="left"/>
      <w:pPr>
        <w:ind w:left="6480" w:hanging="360"/>
      </w:pPr>
      <w:rPr>
        <w:rFonts w:hint="default" w:ascii="Wingdings" w:hAnsi="Wingdings"/>
      </w:rPr>
    </w:lvl>
  </w:abstractNum>
  <w:abstractNum w:abstractNumId="3" w15:restartNumberingAfterBreak="0">
    <w:nsid w:val="57325056"/>
    <w:multiLevelType w:val="hybridMultilevel"/>
    <w:tmpl w:val="5628992E"/>
    <w:lvl w:ilvl="0" w:tplc="E09C8318">
      <w:start w:val="1"/>
      <w:numFmt w:val="bullet"/>
      <w:lvlText w:val=""/>
      <w:lvlJc w:val="left"/>
      <w:pPr>
        <w:ind w:left="720" w:hanging="360"/>
      </w:pPr>
      <w:rPr>
        <w:rFonts w:hint="default" w:ascii="Symbol" w:hAnsi="Symbol"/>
      </w:rPr>
    </w:lvl>
    <w:lvl w:ilvl="1" w:tplc="D068E144">
      <w:start w:val="1"/>
      <w:numFmt w:val="bullet"/>
      <w:lvlText w:val="o"/>
      <w:lvlJc w:val="left"/>
      <w:pPr>
        <w:ind w:left="1440" w:hanging="360"/>
      </w:pPr>
      <w:rPr>
        <w:rFonts w:hint="default" w:ascii="Courier New" w:hAnsi="Courier New"/>
      </w:rPr>
    </w:lvl>
    <w:lvl w:ilvl="2" w:tplc="B25AB230">
      <w:start w:val="1"/>
      <w:numFmt w:val="bullet"/>
      <w:lvlText w:val=""/>
      <w:lvlJc w:val="left"/>
      <w:pPr>
        <w:ind w:left="2160" w:hanging="360"/>
      </w:pPr>
      <w:rPr>
        <w:rFonts w:hint="default" w:ascii="Wingdings" w:hAnsi="Wingdings"/>
      </w:rPr>
    </w:lvl>
    <w:lvl w:ilvl="3" w:tplc="59022E3A">
      <w:start w:val="1"/>
      <w:numFmt w:val="bullet"/>
      <w:lvlText w:val=""/>
      <w:lvlJc w:val="left"/>
      <w:pPr>
        <w:ind w:left="2880" w:hanging="360"/>
      </w:pPr>
      <w:rPr>
        <w:rFonts w:hint="default" w:ascii="Symbol" w:hAnsi="Symbol"/>
      </w:rPr>
    </w:lvl>
    <w:lvl w:ilvl="4" w:tplc="F48C640A">
      <w:start w:val="1"/>
      <w:numFmt w:val="bullet"/>
      <w:lvlText w:val="o"/>
      <w:lvlJc w:val="left"/>
      <w:pPr>
        <w:ind w:left="3600" w:hanging="360"/>
      </w:pPr>
      <w:rPr>
        <w:rFonts w:hint="default" w:ascii="Courier New" w:hAnsi="Courier New"/>
      </w:rPr>
    </w:lvl>
    <w:lvl w:ilvl="5" w:tplc="2F24DF88">
      <w:start w:val="1"/>
      <w:numFmt w:val="bullet"/>
      <w:lvlText w:val=""/>
      <w:lvlJc w:val="left"/>
      <w:pPr>
        <w:ind w:left="4320" w:hanging="360"/>
      </w:pPr>
      <w:rPr>
        <w:rFonts w:hint="default" w:ascii="Wingdings" w:hAnsi="Wingdings"/>
      </w:rPr>
    </w:lvl>
    <w:lvl w:ilvl="6" w:tplc="1BEED328">
      <w:start w:val="1"/>
      <w:numFmt w:val="bullet"/>
      <w:lvlText w:val=""/>
      <w:lvlJc w:val="left"/>
      <w:pPr>
        <w:ind w:left="5040" w:hanging="360"/>
      </w:pPr>
      <w:rPr>
        <w:rFonts w:hint="default" w:ascii="Symbol" w:hAnsi="Symbol"/>
      </w:rPr>
    </w:lvl>
    <w:lvl w:ilvl="7" w:tplc="265ABDF6">
      <w:start w:val="1"/>
      <w:numFmt w:val="bullet"/>
      <w:lvlText w:val="o"/>
      <w:lvlJc w:val="left"/>
      <w:pPr>
        <w:ind w:left="5760" w:hanging="360"/>
      </w:pPr>
      <w:rPr>
        <w:rFonts w:hint="default" w:ascii="Courier New" w:hAnsi="Courier New"/>
      </w:rPr>
    </w:lvl>
    <w:lvl w:ilvl="8" w:tplc="04CA0F9A">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192B70"/>
    <w:rsid w:val="00026B35"/>
    <w:rsid w:val="00070500"/>
    <w:rsid w:val="00074DEF"/>
    <w:rsid w:val="000D458B"/>
    <w:rsid w:val="000F37FF"/>
    <w:rsid w:val="000F4013"/>
    <w:rsid w:val="001A3D83"/>
    <w:rsid w:val="001D08D2"/>
    <w:rsid w:val="00221450"/>
    <w:rsid w:val="00370384"/>
    <w:rsid w:val="003F0FFA"/>
    <w:rsid w:val="0045753C"/>
    <w:rsid w:val="00485997"/>
    <w:rsid w:val="004F3D36"/>
    <w:rsid w:val="005B2AB9"/>
    <w:rsid w:val="00645588"/>
    <w:rsid w:val="0069032A"/>
    <w:rsid w:val="007B37E5"/>
    <w:rsid w:val="007D0504"/>
    <w:rsid w:val="007D3B1E"/>
    <w:rsid w:val="007F0A31"/>
    <w:rsid w:val="00830A3C"/>
    <w:rsid w:val="008A5154"/>
    <w:rsid w:val="008E1362"/>
    <w:rsid w:val="00950268"/>
    <w:rsid w:val="00A16CBA"/>
    <w:rsid w:val="00A60C11"/>
    <w:rsid w:val="00AC16CB"/>
    <w:rsid w:val="00B172A5"/>
    <w:rsid w:val="00B210B0"/>
    <w:rsid w:val="00B40DD8"/>
    <w:rsid w:val="00BC445A"/>
    <w:rsid w:val="00C00185"/>
    <w:rsid w:val="00C43CA8"/>
    <w:rsid w:val="00CC346F"/>
    <w:rsid w:val="00CF0CF4"/>
    <w:rsid w:val="00DE4F29"/>
    <w:rsid w:val="00F5682A"/>
    <w:rsid w:val="00FB5244"/>
    <w:rsid w:val="00FE70DC"/>
    <w:rsid w:val="01D17B85"/>
    <w:rsid w:val="039CF050"/>
    <w:rsid w:val="05065E8C"/>
    <w:rsid w:val="05526F6E"/>
    <w:rsid w:val="0660F8ED"/>
    <w:rsid w:val="07621BF1"/>
    <w:rsid w:val="07938826"/>
    <w:rsid w:val="07CACD43"/>
    <w:rsid w:val="080DA321"/>
    <w:rsid w:val="09056E47"/>
    <w:rsid w:val="095195B2"/>
    <w:rsid w:val="0C84CD13"/>
    <w:rsid w:val="0D9EF86B"/>
    <w:rsid w:val="0DBF9CAE"/>
    <w:rsid w:val="0EAB721B"/>
    <w:rsid w:val="0EAFD2D1"/>
    <w:rsid w:val="0F6F105E"/>
    <w:rsid w:val="10D9602A"/>
    <w:rsid w:val="111245EF"/>
    <w:rsid w:val="11F413FB"/>
    <w:rsid w:val="11FCC12A"/>
    <w:rsid w:val="133F7BF5"/>
    <w:rsid w:val="1341D8DA"/>
    <w:rsid w:val="14C5C0E6"/>
    <w:rsid w:val="15018B42"/>
    <w:rsid w:val="150DA0B2"/>
    <w:rsid w:val="157080BE"/>
    <w:rsid w:val="17C3F540"/>
    <w:rsid w:val="17FD61A8"/>
    <w:rsid w:val="19B4278E"/>
    <w:rsid w:val="1A7A0BEC"/>
    <w:rsid w:val="1AA07F3C"/>
    <w:rsid w:val="1D0AEE6B"/>
    <w:rsid w:val="1DA63A91"/>
    <w:rsid w:val="1DEC2DD8"/>
    <w:rsid w:val="213383A7"/>
    <w:rsid w:val="21BF3C50"/>
    <w:rsid w:val="2383DC4E"/>
    <w:rsid w:val="23958CF8"/>
    <w:rsid w:val="23AD6FB4"/>
    <w:rsid w:val="23DC5717"/>
    <w:rsid w:val="242E9C26"/>
    <w:rsid w:val="24E03549"/>
    <w:rsid w:val="24E94028"/>
    <w:rsid w:val="25C82FF0"/>
    <w:rsid w:val="265E60F0"/>
    <w:rsid w:val="281F3B3B"/>
    <w:rsid w:val="29896A76"/>
    <w:rsid w:val="2A8D6EC2"/>
    <w:rsid w:val="2AA05342"/>
    <w:rsid w:val="2B34B041"/>
    <w:rsid w:val="2B7D66DD"/>
    <w:rsid w:val="2B8F1FD7"/>
    <w:rsid w:val="2BA9E695"/>
    <w:rsid w:val="2BFD5CC4"/>
    <w:rsid w:val="2C40C532"/>
    <w:rsid w:val="2D2D70FE"/>
    <w:rsid w:val="2EE02D25"/>
    <w:rsid w:val="30AA77EE"/>
    <w:rsid w:val="30B287F5"/>
    <w:rsid w:val="31FCE699"/>
    <w:rsid w:val="320BCE9C"/>
    <w:rsid w:val="32E9F507"/>
    <w:rsid w:val="33192B70"/>
    <w:rsid w:val="33EFBD1A"/>
    <w:rsid w:val="36D216AD"/>
    <w:rsid w:val="37687371"/>
    <w:rsid w:val="39B43EC6"/>
    <w:rsid w:val="39F1C51C"/>
    <w:rsid w:val="3A66A7CB"/>
    <w:rsid w:val="3AA464CC"/>
    <w:rsid w:val="3B329740"/>
    <w:rsid w:val="3BA501E0"/>
    <w:rsid w:val="3C0F65BB"/>
    <w:rsid w:val="3DC1AF1D"/>
    <w:rsid w:val="3EFC889A"/>
    <w:rsid w:val="3F64E9C0"/>
    <w:rsid w:val="4081664F"/>
    <w:rsid w:val="40FF21A3"/>
    <w:rsid w:val="42ADD882"/>
    <w:rsid w:val="439B4C1E"/>
    <w:rsid w:val="44377B08"/>
    <w:rsid w:val="44A3D6B8"/>
    <w:rsid w:val="454C6A16"/>
    <w:rsid w:val="457683C8"/>
    <w:rsid w:val="4647EF62"/>
    <w:rsid w:val="473297E0"/>
    <w:rsid w:val="47E68D01"/>
    <w:rsid w:val="47F67AE3"/>
    <w:rsid w:val="485931D1"/>
    <w:rsid w:val="48F3A883"/>
    <w:rsid w:val="49889930"/>
    <w:rsid w:val="49A9C7D2"/>
    <w:rsid w:val="4CC14A27"/>
    <w:rsid w:val="4D960345"/>
    <w:rsid w:val="4E4D2365"/>
    <w:rsid w:val="50633F8D"/>
    <w:rsid w:val="521D8D0D"/>
    <w:rsid w:val="53B95D6E"/>
    <w:rsid w:val="54A15815"/>
    <w:rsid w:val="54A449A0"/>
    <w:rsid w:val="56F5AB26"/>
    <w:rsid w:val="5A501313"/>
    <w:rsid w:val="5B1AB22E"/>
    <w:rsid w:val="5CAC971D"/>
    <w:rsid w:val="5D867EA0"/>
    <w:rsid w:val="5D9FA0F2"/>
    <w:rsid w:val="5DB1491C"/>
    <w:rsid w:val="5DC7F0F6"/>
    <w:rsid w:val="5E78059B"/>
    <w:rsid w:val="5F3B775E"/>
    <w:rsid w:val="5FA2AD2A"/>
    <w:rsid w:val="600B6E6B"/>
    <w:rsid w:val="62CA836E"/>
    <w:rsid w:val="64E98317"/>
    <w:rsid w:val="6ABF6788"/>
    <w:rsid w:val="6ACD4E41"/>
    <w:rsid w:val="6B5A3DE7"/>
    <w:rsid w:val="6BE01556"/>
    <w:rsid w:val="6BF8033A"/>
    <w:rsid w:val="6D47AFB1"/>
    <w:rsid w:val="6DBC6B0F"/>
    <w:rsid w:val="6E5DBD24"/>
    <w:rsid w:val="6ED7991B"/>
    <w:rsid w:val="6FECCE75"/>
    <w:rsid w:val="70021C0C"/>
    <w:rsid w:val="702C35BE"/>
    <w:rsid w:val="707B7148"/>
    <w:rsid w:val="7272906A"/>
    <w:rsid w:val="73C6CA11"/>
    <w:rsid w:val="7413D174"/>
    <w:rsid w:val="742ED9F3"/>
    <w:rsid w:val="746F582C"/>
    <w:rsid w:val="752FF665"/>
    <w:rsid w:val="7545175F"/>
    <w:rsid w:val="75703A8C"/>
    <w:rsid w:val="76C8530B"/>
    <w:rsid w:val="76F14461"/>
    <w:rsid w:val="77592138"/>
    <w:rsid w:val="77667AB5"/>
    <w:rsid w:val="78193195"/>
    <w:rsid w:val="785C5EB5"/>
    <w:rsid w:val="78E74297"/>
    <w:rsid w:val="7A69EA9B"/>
    <w:rsid w:val="7ADDA04C"/>
    <w:rsid w:val="7AE08944"/>
    <w:rsid w:val="7C1EE359"/>
    <w:rsid w:val="7C39EBD8"/>
    <w:rsid w:val="7C92A203"/>
    <w:rsid w:val="7D60BA5C"/>
    <w:rsid w:val="7DB8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2B70"/>
  <w15:chartTrackingRefBased/>
  <w15:docId w15:val="{224FED9D-2532-47F0-AA60-4245B878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00185"/>
    <w:rPr>
      <w:sz w:val="16"/>
      <w:szCs w:val="16"/>
    </w:rPr>
  </w:style>
  <w:style w:type="paragraph" w:styleId="CommentText">
    <w:name w:val="annotation text"/>
    <w:basedOn w:val="Normal"/>
    <w:link w:val="CommentTextChar"/>
    <w:uiPriority w:val="99"/>
    <w:semiHidden/>
    <w:unhideWhenUsed/>
    <w:rsid w:val="00C00185"/>
    <w:pPr>
      <w:spacing w:line="240" w:lineRule="auto"/>
    </w:pPr>
    <w:rPr>
      <w:sz w:val="20"/>
      <w:szCs w:val="20"/>
    </w:rPr>
  </w:style>
  <w:style w:type="character" w:styleId="CommentTextChar" w:customStyle="1">
    <w:name w:val="Comment Text Char"/>
    <w:basedOn w:val="DefaultParagraphFont"/>
    <w:link w:val="CommentText"/>
    <w:uiPriority w:val="99"/>
    <w:semiHidden/>
    <w:rsid w:val="00C00185"/>
    <w:rPr>
      <w:sz w:val="20"/>
      <w:szCs w:val="20"/>
    </w:rPr>
  </w:style>
  <w:style w:type="paragraph" w:styleId="CommentSubject">
    <w:name w:val="annotation subject"/>
    <w:basedOn w:val="CommentText"/>
    <w:next w:val="CommentText"/>
    <w:link w:val="CommentSubjectChar"/>
    <w:uiPriority w:val="99"/>
    <w:semiHidden/>
    <w:unhideWhenUsed/>
    <w:rsid w:val="00C00185"/>
    <w:rPr>
      <w:b/>
      <w:bCs/>
    </w:rPr>
  </w:style>
  <w:style w:type="character" w:styleId="CommentSubjectChar" w:customStyle="1">
    <w:name w:val="Comment Subject Char"/>
    <w:basedOn w:val="CommentTextChar"/>
    <w:link w:val="CommentSubject"/>
    <w:uiPriority w:val="99"/>
    <w:semiHidden/>
    <w:rsid w:val="00C00185"/>
    <w:rPr>
      <w:b/>
      <w:bCs/>
      <w:sz w:val="20"/>
      <w:szCs w:val="20"/>
    </w:rPr>
  </w:style>
  <w:style w:type="paragraph" w:styleId="BalloonText">
    <w:name w:val="Balloon Text"/>
    <w:basedOn w:val="Normal"/>
    <w:link w:val="BalloonTextChar"/>
    <w:uiPriority w:val="99"/>
    <w:semiHidden/>
    <w:unhideWhenUsed/>
    <w:rsid w:val="00026B35"/>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026B35"/>
    <w:rPr>
      <w:rFonts w:ascii="Times New Roman" w:hAnsi="Times New Roman" w:cs="Times New Roman"/>
      <w:sz w:val="18"/>
      <w:szCs w:val="18"/>
    </w:rPr>
  </w:style>
  <w:style w:type="character" w:styleId="Hyperlink">
    <w:name w:val="Hyperlink"/>
    <w:basedOn w:val="DefaultParagraphFont"/>
    <w:uiPriority w:val="99"/>
    <w:unhideWhenUsed/>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8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bhoffman@nacdl.org" TargetMode="External" Id="R7afc8f1addec4bd0" /><Relationship Type="http://schemas.openxmlformats.org/officeDocument/2006/relationships/hyperlink" Target="mailto:kholden@nacdl.org" TargetMode="External" Id="R09d902b089984984" /><Relationship Type="http://schemas.openxmlformats.org/officeDocument/2006/relationships/hyperlink" Target="mailto:msklar@nacdl.org" TargetMode="External" Id="Rdc76c7fed622438a" /><Relationship Type="http://schemas.openxmlformats.org/officeDocument/2006/relationships/header" Target="/word/header.xml" Id="Rfe6763d930414716" /><Relationship Type="http://schemas.openxmlformats.org/officeDocument/2006/relationships/footer" Target="/word/footer.xml" Id="R0c3b34f77e8d45b8" /><Relationship Type="http://schemas.openxmlformats.org/officeDocument/2006/relationships/hyperlink" Target="mailto:mreid@nacdl.org" TargetMode="External" Id="Rd92b5565e97e48a2" /><Relationship Type="http://schemas.openxmlformats.org/officeDocument/2006/relationships/hyperlink" Target="https://www.facebook.com/NACDL/" TargetMode="External" Id="Rbaccf3b8367b4042" /><Relationship Type="http://schemas.openxmlformats.org/officeDocument/2006/relationships/hyperlink" Target="https://twitter.com/NACDL" TargetMode="External" Id="Rf681bc39b6fb4a9d" /><Relationship Type="http://schemas.openxmlformats.org/officeDocument/2006/relationships/hyperlink" Target="https://www.instagram.com/nacdl/" TargetMode="External" Id="Rdc1bcb96301447d5" /></Relationships>
</file>

<file path=word/_rels/header.xml.rels>&#65279;<?xml version="1.0" encoding="utf-8"?><Relationships xmlns="http://schemas.openxmlformats.org/package/2006/relationships"><Relationship Type="http://schemas.openxmlformats.org/officeDocument/2006/relationships/image" Target="/media/image3.png" Id="R021b3f6e73c441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C7314-4B22-F348-8CD0-25C3ABF194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Madeline Sklar</dc:creator>
  <keywords/>
  <dc:description/>
  <lastModifiedBy>Kate Holden</lastModifiedBy>
  <revision>13</revision>
  <dcterms:created xsi:type="dcterms:W3CDTF">2021-02-16T14:53:00.0000000Z</dcterms:created>
  <dcterms:modified xsi:type="dcterms:W3CDTF">2021-02-19T16:19:46.0234963Z</dcterms:modified>
</coreProperties>
</file>